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7C1" w:rsidRDefault="00F43D4B" w:rsidP="002A3081">
      <w:pPr>
        <w:pStyle w:val="NoSpacing"/>
        <w:jc w:val="center"/>
        <w:rPr>
          <w:b/>
          <w:sz w:val="40"/>
          <w:szCs w:val="40"/>
        </w:rPr>
      </w:pPr>
      <w:r>
        <w:rPr>
          <w:b/>
          <w:sz w:val="40"/>
          <w:szCs w:val="40"/>
        </w:rPr>
        <w:t>9</w:t>
      </w:r>
      <w:r w:rsidRPr="00F43D4B">
        <w:rPr>
          <w:b/>
          <w:sz w:val="40"/>
          <w:szCs w:val="40"/>
          <w:vertAlign w:val="superscript"/>
        </w:rPr>
        <w:t>th</w:t>
      </w:r>
      <w:r>
        <w:rPr>
          <w:b/>
          <w:sz w:val="40"/>
          <w:szCs w:val="40"/>
        </w:rPr>
        <w:t xml:space="preserve"> July</w:t>
      </w:r>
      <w:r w:rsidR="000A4B4A">
        <w:rPr>
          <w:b/>
          <w:sz w:val="40"/>
          <w:szCs w:val="40"/>
        </w:rPr>
        <w:t xml:space="preserve"> 2017</w:t>
      </w:r>
      <w:r w:rsidR="003537C1">
        <w:rPr>
          <w:b/>
          <w:sz w:val="40"/>
          <w:szCs w:val="40"/>
        </w:rPr>
        <w:t xml:space="preserve"> – “</w:t>
      </w:r>
      <w:r w:rsidR="000A4B4A">
        <w:rPr>
          <w:b/>
          <w:sz w:val="40"/>
          <w:szCs w:val="40"/>
        </w:rPr>
        <w:t>P</w:t>
      </w:r>
      <w:r>
        <w:rPr>
          <w:b/>
          <w:sz w:val="40"/>
          <w:szCs w:val="40"/>
        </w:rPr>
        <w:t>salm 27</w:t>
      </w:r>
      <w:r w:rsidR="003537C1">
        <w:rPr>
          <w:b/>
          <w:sz w:val="40"/>
          <w:szCs w:val="40"/>
        </w:rPr>
        <w:t>”</w:t>
      </w:r>
    </w:p>
    <w:p w:rsidR="002A3081" w:rsidRDefault="0075188B" w:rsidP="002A3081">
      <w:pPr>
        <w:pStyle w:val="NoSpacing"/>
        <w:jc w:val="center"/>
        <w:rPr>
          <w:b/>
          <w:sz w:val="40"/>
          <w:szCs w:val="40"/>
        </w:rPr>
      </w:pPr>
      <w:r>
        <w:rPr>
          <w:b/>
          <w:sz w:val="40"/>
          <w:szCs w:val="40"/>
        </w:rPr>
        <w:t xml:space="preserve">FAMILY </w:t>
      </w:r>
      <w:r w:rsidR="00201275">
        <w:rPr>
          <w:b/>
          <w:sz w:val="40"/>
          <w:szCs w:val="40"/>
        </w:rPr>
        <w:t xml:space="preserve">SERVICE </w:t>
      </w:r>
      <w:r>
        <w:rPr>
          <w:b/>
          <w:sz w:val="40"/>
          <w:szCs w:val="40"/>
        </w:rPr>
        <w:t>GUIDE</w:t>
      </w:r>
    </w:p>
    <w:tbl>
      <w:tblPr>
        <w:tblStyle w:val="TableGrid"/>
        <w:tblpPr w:leftFromText="180" w:rightFromText="180" w:vertAnchor="text" w:horzAnchor="margin" w:tblpY="2617"/>
        <w:tblW w:w="9634" w:type="dxa"/>
        <w:tblLook w:val="04A0" w:firstRow="1" w:lastRow="0" w:firstColumn="1" w:lastColumn="0" w:noHBand="0" w:noVBand="1"/>
      </w:tblPr>
      <w:tblGrid>
        <w:gridCol w:w="1718"/>
        <w:gridCol w:w="7916"/>
      </w:tblGrid>
      <w:tr w:rsidR="003537C1" w:rsidTr="00243F19">
        <w:trPr>
          <w:trHeight w:val="481"/>
        </w:trPr>
        <w:tc>
          <w:tcPr>
            <w:tcW w:w="1718" w:type="dxa"/>
          </w:tcPr>
          <w:p w:rsidR="003537C1" w:rsidRPr="004217A5" w:rsidRDefault="003537C1" w:rsidP="00243F19">
            <w:pPr>
              <w:pStyle w:val="Event-Bold"/>
              <w:rPr>
                <w:sz w:val="28"/>
                <w:szCs w:val="28"/>
              </w:rPr>
            </w:pPr>
            <w:r>
              <w:rPr>
                <w:sz w:val="28"/>
                <w:szCs w:val="28"/>
              </w:rPr>
              <w:t>Call to Worship</w:t>
            </w:r>
          </w:p>
        </w:tc>
        <w:tc>
          <w:tcPr>
            <w:tcW w:w="7916" w:type="dxa"/>
          </w:tcPr>
          <w:p w:rsidR="003537C1" w:rsidRPr="003C62DF" w:rsidRDefault="00F43D4B" w:rsidP="00243F19">
            <w:pPr>
              <w:pStyle w:val="Event-Bold"/>
              <w:rPr>
                <w:b w:val="0"/>
                <w:sz w:val="24"/>
                <w:szCs w:val="24"/>
              </w:rPr>
            </w:pPr>
            <w:r>
              <w:rPr>
                <w:b w:val="0"/>
                <w:sz w:val="24"/>
                <w:szCs w:val="24"/>
              </w:rPr>
              <w:t>Rose will get us ready to worship God this morning.  Listen to what she says.</w:t>
            </w:r>
          </w:p>
        </w:tc>
      </w:tr>
      <w:tr w:rsidR="003537C1" w:rsidTr="00243F19">
        <w:trPr>
          <w:trHeight w:val="374"/>
        </w:trPr>
        <w:tc>
          <w:tcPr>
            <w:tcW w:w="1718" w:type="dxa"/>
          </w:tcPr>
          <w:p w:rsidR="003537C1" w:rsidRPr="004217A5" w:rsidRDefault="003537C1" w:rsidP="00243F19">
            <w:pPr>
              <w:pStyle w:val="Event-Bold"/>
              <w:rPr>
                <w:sz w:val="28"/>
                <w:szCs w:val="28"/>
              </w:rPr>
            </w:pPr>
            <w:r w:rsidRPr="004217A5">
              <w:rPr>
                <w:sz w:val="28"/>
                <w:szCs w:val="28"/>
              </w:rPr>
              <w:t>Worship</w:t>
            </w:r>
          </w:p>
        </w:tc>
        <w:tc>
          <w:tcPr>
            <w:tcW w:w="7916" w:type="dxa"/>
          </w:tcPr>
          <w:p w:rsidR="003537C1" w:rsidRPr="003C62DF" w:rsidRDefault="003537C1" w:rsidP="00243F19">
            <w:pPr>
              <w:pStyle w:val="Event-Bold"/>
              <w:rPr>
                <w:b w:val="0"/>
                <w:sz w:val="24"/>
                <w:szCs w:val="24"/>
              </w:rPr>
            </w:pPr>
            <w:r>
              <w:rPr>
                <w:b w:val="0"/>
                <w:sz w:val="24"/>
                <w:szCs w:val="24"/>
              </w:rPr>
              <w:t>Encourage your children to sing along and read the words to the song – don’t worry if you have to keep reminding them to stay focused! For pre-readers, feel free to get them standing up on a chair, dancing as you sing, and joining in the chorus as able.</w:t>
            </w:r>
            <w:r w:rsidR="003D32E7">
              <w:rPr>
                <w:b w:val="0"/>
                <w:sz w:val="24"/>
                <w:szCs w:val="24"/>
              </w:rPr>
              <w:t xml:space="preserve"> Clapping or waving their arms is great!</w:t>
            </w:r>
          </w:p>
        </w:tc>
      </w:tr>
      <w:tr w:rsidR="003537C1" w:rsidTr="00243F19">
        <w:trPr>
          <w:trHeight w:val="403"/>
        </w:trPr>
        <w:tc>
          <w:tcPr>
            <w:tcW w:w="1718" w:type="dxa"/>
          </w:tcPr>
          <w:p w:rsidR="003537C1" w:rsidRPr="004217A5" w:rsidRDefault="003537C1" w:rsidP="00243F19">
            <w:pPr>
              <w:pStyle w:val="Event-Bold"/>
              <w:rPr>
                <w:sz w:val="28"/>
                <w:szCs w:val="28"/>
              </w:rPr>
            </w:pPr>
            <w:r>
              <w:rPr>
                <w:sz w:val="28"/>
                <w:szCs w:val="28"/>
              </w:rPr>
              <w:t>Offering</w:t>
            </w:r>
          </w:p>
        </w:tc>
        <w:tc>
          <w:tcPr>
            <w:tcW w:w="7916" w:type="dxa"/>
          </w:tcPr>
          <w:p w:rsidR="003537C1" w:rsidRPr="003C62DF" w:rsidRDefault="003537C1" w:rsidP="00243F19">
            <w:pPr>
              <w:pStyle w:val="Event-Bold"/>
              <w:rPr>
                <w:b w:val="0"/>
                <w:sz w:val="24"/>
                <w:szCs w:val="24"/>
              </w:rPr>
            </w:pPr>
            <w:r>
              <w:rPr>
                <w:b w:val="0"/>
                <w:sz w:val="24"/>
                <w:szCs w:val="24"/>
              </w:rPr>
              <w:t xml:space="preserve">Encourage </w:t>
            </w:r>
            <w:r w:rsidR="00967830">
              <w:rPr>
                <w:b w:val="0"/>
                <w:sz w:val="24"/>
                <w:szCs w:val="24"/>
              </w:rPr>
              <w:t>c</w:t>
            </w:r>
            <w:r>
              <w:rPr>
                <w:b w:val="0"/>
                <w:sz w:val="24"/>
                <w:szCs w:val="24"/>
              </w:rPr>
              <w:t>hildren to put their coin into the offering bag as it comes pass</w:t>
            </w:r>
            <w:r w:rsidR="00967830">
              <w:rPr>
                <w:b w:val="0"/>
                <w:sz w:val="24"/>
                <w:szCs w:val="24"/>
              </w:rPr>
              <w:t>, if they brought their coin</w:t>
            </w:r>
            <w:r>
              <w:rPr>
                <w:b w:val="0"/>
                <w:sz w:val="24"/>
                <w:szCs w:val="24"/>
              </w:rPr>
              <w:t>. Ask them what they think the offering is used for and why people give back to God.</w:t>
            </w:r>
          </w:p>
        </w:tc>
      </w:tr>
      <w:tr w:rsidR="003537C1" w:rsidTr="00243F19">
        <w:trPr>
          <w:trHeight w:val="421"/>
        </w:trPr>
        <w:tc>
          <w:tcPr>
            <w:tcW w:w="1718" w:type="dxa"/>
          </w:tcPr>
          <w:p w:rsidR="003537C1" w:rsidRPr="004217A5" w:rsidRDefault="003537C1" w:rsidP="00243F19">
            <w:pPr>
              <w:pStyle w:val="Event-Bold"/>
              <w:rPr>
                <w:sz w:val="28"/>
                <w:szCs w:val="28"/>
              </w:rPr>
            </w:pPr>
            <w:r>
              <w:rPr>
                <w:sz w:val="28"/>
                <w:szCs w:val="28"/>
              </w:rPr>
              <w:t>Notices</w:t>
            </w:r>
          </w:p>
        </w:tc>
        <w:tc>
          <w:tcPr>
            <w:tcW w:w="7916" w:type="dxa"/>
          </w:tcPr>
          <w:p w:rsidR="003537C1" w:rsidRPr="003C62DF" w:rsidRDefault="00FF172C" w:rsidP="00243F19">
            <w:pPr>
              <w:pStyle w:val="Event-Bold"/>
              <w:rPr>
                <w:b w:val="0"/>
                <w:sz w:val="24"/>
                <w:szCs w:val="24"/>
              </w:rPr>
            </w:pPr>
            <w:r>
              <w:rPr>
                <w:b w:val="0"/>
                <w:sz w:val="24"/>
                <w:szCs w:val="24"/>
              </w:rPr>
              <w:t>Watch the video and ask your child</w:t>
            </w:r>
            <w:r w:rsidR="003537C1">
              <w:rPr>
                <w:b w:val="0"/>
                <w:sz w:val="24"/>
                <w:szCs w:val="24"/>
              </w:rPr>
              <w:t xml:space="preserve"> </w:t>
            </w:r>
            <w:r w:rsidR="003537C1" w:rsidRPr="00994083">
              <w:rPr>
                <w:sz w:val="24"/>
                <w:szCs w:val="24"/>
              </w:rPr>
              <w:t xml:space="preserve">“I wonder if there </w:t>
            </w:r>
            <w:r w:rsidR="003537C1">
              <w:rPr>
                <w:sz w:val="24"/>
                <w:szCs w:val="24"/>
              </w:rPr>
              <w:t>are</w:t>
            </w:r>
            <w:r w:rsidR="003537C1" w:rsidRPr="00994083">
              <w:rPr>
                <w:sz w:val="24"/>
                <w:szCs w:val="24"/>
              </w:rPr>
              <w:t xml:space="preserve"> any notices that our family need</w:t>
            </w:r>
            <w:r w:rsidR="003537C1">
              <w:rPr>
                <w:sz w:val="24"/>
                <w:szCs w:val="24"/>
              </w:rPr>
              <w:t>s</w:t>
            </w:r>
            <w:r>
              <w:rPr>
                <w:sz w:val="24"/>
                <w:szCs w:val="24"/>
              </w:rPr>
              <w:t xml:space="preserve"> to remember? Who were the presenters?”</w:t>
            </w:r>
            <w:bookmarkStart w:id="0" w:name="_GoBack"/>
            <w:bookmarkEnd w:id="0"/>
          </w:p>
        </w:tc>
      </w:tr>
      <w:tr w:rsidR="003537C1" w:rsidTr="00243F19">
        <w:trPr>
          <w:trHeight w:val="489"/>
        </w:trPr>
        <w:tc>
          <w:tcPr>
            <w:tcW w:w="1718" w:type="dxa"/>
          </w:tcPr>
          <w:p w:rsidR="003537C1" w:rsidRPr="004217A5" w:rsidRDefault="00F43D4B" w:rsidP="00243F19">
            <w:pPr>
              <w:pStyle w:val="Event-Bold"/>
              <w:rPr>
                <w:sz w:val="28"/>
                <w:szCs w:val="28"/>
              </w:rPr>
            </w:pPr>
            <w:r>
              <w:rPr>
                <w:sz w:val="28"/>
                <w:szCs w:val="28"/>
              </w:rPr>
              <w:t>Spotlight</w:t>
            </w:r>
          </w:p>
        </w:tc>
        <w:tc>
          <w:tcPr>
            <w:tcW w:w="7916" w:type="dxa"/>
          </w:tcPr>
          <w:p w:rsidR="003537C1" w:rsidRPr="003C62DF" w:rsidRDefault="00F43D4B" w:rsidP="00243F19">
            <w:pPr>
              <w:pStyle w:val="Event-Bold"/>
              <w:rPr>
                <w:b w:val="0"/>
                <w:sz w:val="24"/>
                <w:szCs w:val="24"/>
              </w:rPr>
            </w:pPr>
            <w:r>
              <w:rPr>
                <w:b w:val="0"/>
                <w:sz w:val="24"/>
                <w:szCs w:val="24"/>
              </w:rPr>
              <w:t>Doug Angove is going to talk about serving.  Explain to your child why serving is important and how everyone serves at home.  Ask them what they can do to serve.</w:t>
            </w:r>
          </w:p>
        </w:tc>
      </w:tr>
      <w:tr w:rsidR="00387CAD" w:rsidTr="00243F19">
        <w:tc>
          <w:tcPr>
            <w:tcW w:w="1718" w:type="dxa"/>
          </w:tcPr>
          <w:p w:rsidR="00387CAD" w:rsidRDefault="00F43D4B" w:rsidP="00243F19">
            <w:pPr>
              <w:pStyle w:val="Event-Bold"/>
              <w:rPr>
                <w:sz w:val="28"/>
                <w:szCs w:val="28"/>
              </w:rPr>
            </w:pPr>
            <w:r>
              <w:rPr>
                <w:sz w:val="28"/>
                <w:szCs w:val="28"/>
              </w:rPr>
              <w:t>Sermon</w:t>
            </w:r>
          </w:p>
        </w:tc>
        <w:tc>
          <w:tcPr>
            <w:tcW w:w="7916" w:type="dxa"/>
          </w:tcPr>
          <w:p w:rsidR="00387CAD" w:rsidRDefault="002F5212" w:rsidP="00243F19">
            <w:pPr>
              <w:pStyle w:val="NoSpacing"/>
              <w:rPr>
                <w:sz w:val="24"/>
                <w:szCs w:val="24"/>
              </w:rPr>
            </w:pPr>
            <w:r>
              <w:rPr>
                <w:sz w:val="24"/>
                <w:szCs w:val="24"/>
              </w:rPr>
              <w:t>Our youth leader</w:t>
            </w:r>
            <w:r w:rsidR="00F43D4B">
              <w:rPr>
                <w:sz w:val="24"/>
                <w:szCs w:val="24"/>
              </w:rPr>
              <w:t>, Ben, is preaching about Psalm 27 this morning. God is our castle or fortress. There are packs with paper, sermon sheets and pens. Ben is asking children to draw a castle or fortress to show him after the service.   Encourage your child to do this and to follow as much of the service as they can.  Point out Bible references and if they have any questions let them whisper them to you.  Make sure you chat with them over lunch about their sermon notes.</w:t>
            </w:r>
          </w:p>
        </w:tc>
      </w:tr>
      <w:tr w:rsidR="00786F49" w:rsidTr="00243F19">
        <w:tc>
          <w:tcPr>
            <w:tcW w:w="1718" w:type="dxa"/>
          </w:tcPr>
          <w:p w:rsidR="00786F49" w:rsidRPr="004217A5" w:rsidRDefault="00F43D4B" w:rsidP="00243F19">
            <w:pPr>
              <w:pStyle w:val="Event-Bold"/>
              <w:rPr>
                <w:sz w:val="28"/>
                <w:szCs w:val="28"/>
              </w:rPr>
            </w:pPr>
            <w:r>
              <w:rPr>
                <w:sz w:val="28"/>
                <w:szCs w:val="28"/>
              </w:rPr>
              <w:t>Communion</w:t>
            </w:r>
          </w:p>
        </w:tc>
        <w:tc>
          <w:tcPr>
            <w:tcW w:w="7916" w:type="dxa"/>
          </w:tcPr>
          <w:p w:rsidR="00786F49" w:rsidRPr="00994083" w:rsidRDefault="00F43D4B" w:rsidP="00243F19">
            <w:pPr>
              <w:pStyle w:val="NoSpacing"/>
              <w:rPr>
                <w:sz w:val="24"/>
                <w:szCs w:val="24"/>
              </w:rPr>
            </w:pPr>
            <w:r>
              <w:rPr>
                <w:sz w:val="24"/>
                <w:szCs w:val="24"/>
              </w:rPr>
              <w:t xml:space="preserve">Everyone is invited to come forward for communion.  We celebrate an open table.  If your child has asked Jesus to be their friend and forgive them they are welcome to come with you and celebrate the Lord’s supper.  Explain to them what will happen.  </w:t>
            </w:r>
            <w:r w:rsidR="003D32E7">
              <w:rPr>
                <w:sz w:val="24"/>
                <w:szCs w:val="24"/>
              </w:rPr>
              <w:t>If they are not ready to take communion you can still bring them with you and ask Raewyn to pray a blessing on them.</w:t>
            </w:r>
          </w:p>
        </w:tc>
      </w:tr>
      <w:tr w:rsidR="003537C1" w:rsidTr="00243F19">
        <w:tc>
          <w:tcPr>
            <w:tcW w:w="1718" w:type="dxa"/>
          </w:tcPr>
          <w:p w:rsidR="003537C1" w:rsidRDefault="003537C1" w:rsidP="00243F19">
            <w:pPr>
              <w:pStyle w:val="Event-Bold"/>
              <w:rPr>
                <w:sz w:val="28"/>
                <w:szCs w:val="28"/>
              </w:rPr>
            </w:pPr>
            <w:r w:rsidRPr="004217A5">
              <w:rPr>
                <w:sz w:val="28"/>
                <w:szCs w:val="28"/>
              </w:rPr>
              <w:t>Worship</w:t>
            </w:r>
          </w:p>
        </w:tc>
        <w:tc>
          <w:tcPr>
            <w:tcW w:w="7916" w:type="dxa"/>
          </w:tcPr>
          <w:p w:rsidR="003537C1" w:rsidRPr="00994083" w:rsidRDefault="003D32E7" w:rsidP="00243F19">
            <w:pPr>
              <w:pStyle w:val="NoSpacing"/>
              <w:rPr>
                <w:sz w:val="24"/>
                <w:szCs w:val="24"/>
              </w:rPr>
            </w:pPr>
            <w:r>
              <w:rPr>
                <w:sz w:val="24"/>
                <w:szCs w:val="24"/>
              </w:rPr>
              <w:t xml:space="preserve">As above </w:t>
            </w:r>
            <w:r w:rsidRPr="003D32E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r>
      <w:tr w:rsidR="003537C1" w:rsidTr="00243F19">
        <w:tc>
          <w:tcPr>
            <w:tcW w:w="1718" w:type="dxa"/>
          </w:tcPr>
          <w:p w:rsidR="003537C1" w:rsidRDefault="003537C1" w:rsidP="00243F19">
            <w:pPr>
              <w:pStyle w:val="Event-Bold"/>
              <w:rPr>
                <w:sz w:val="28"/>
                <w:szCs w:val="28"/>
              </w:rPr>
            </w:pPr>
            <w:r>
              <w:rPr>
                <w:sz w:val="28"/>
                <w:szCs w:val="28"/>
              </w:rPr>
              <w:t>Benediction</w:t>
            </w:r>
          </w:p>
        </w:tc>
        <w:tc>
          <w:tcPr>
            <w:tcW w:w="7916" w:type="dxa"/>
          </w:tcPr>
          <w:p w:rsidR="003537C1" w:rsidRDefault="00F43D4B" w:rsidP="00243F19">
            <w:pPr>
              <w:pStyle w:val="NoSpacing"/>
              <w:rPr>
                <w:sz w:val="24"/>
                <w:szCs w:val="24"/>
              </w:rPr>
            </w:pPr>
            <w:r>
              <w:rPr>
                <w:sz w:val="24"/>
                <w:szCs w:val="24"/>
              </w:rPr>
              <w:t>Nick</w:t>
            </w:r>
            <w:r w:rsidR="003537C1">
              <w:rPr>
                <w:sz w:val="24"/>
                <w:szCs w:val="24"/>
              </w:rPr>
              <w:t xml:space="preserve"> will close our service with a prayer of blessing, again you can help your children by </w:t>
            </w:r>
            <w:r>
              <w:rPr>
                <w:sz w:val="24"/>
                <w:szCs w:val="24"/>
              </w:rPr>
              <w:t>reminding them to</w:t>
            </w:r>
            <w:r w:rsidR="003537C1">
              <w:rPr>
                <w:sz w:val="24"/>
                <w:szCs w:val="24"/>
              </w:rPr>
              <w:t xml:space="preserve"> listen carefully, then say </w:t>
            </w:r>
            <w:r w:rsidR="003537C1" w:rsidRPr="003537C1">
              <w:rPr>
                <w:b/>
                <w:sz w:val="24"/>
                <w:szCs w:val="24"/>
              </w:rPr>
              <w:t>Amen</w:t>
            </w:r>
            <w:r w:rsidR="003537C1">
              <w:rPr>
                <w:sz w:val="24"/>
                <w:szCs w:val="24"/>
              </w:rPr>
              <w:t xml:space="preserve"> at the end.</w:t>
            </w:r>
          </w:p>
        </w:tc>
      </w:tr>
    </w:tbl>
    <w:p w:rsidR="002A3081" w:rsidRDefault="002A3081" w:rsidP="003537C1">
      <w:pPr>
        <w:pStyle w:val="NoSpacing"/>
        <w:rPr>
          <w:sz w:val="24"/>
          <w:szCs w:val="24"/>
        </w:rPr>
      </w:pPr>
      <w:r w:rsidRPr="003537C1">
        <w:rPr>
          <w:sz w:val="24"/>
          <w:szCs w:val="24"/>
        </w:rPr>
        <w:t xml:space="preserve">Dads, Mums, Nannas, Poppas, Aunties, Uncles, family friends – </w:t>
      </w:r>
      <w:r w:rsidR="003537C1">
        <w:rPr>
          <w:sz w:val="24"/>
          <w:szCs w:val="24"/>
        </w:rPr>
        <w:t>we want to welcome you and your children to this morning’s service.</w:t>
      </w:r>
      <w:r w:rsidRPr="003537C1">
        <w:rPr>
          <w:sz w:val="24"/>
          <w:szCs w:val="24"/>
        </w:rPr>
        <w:t xml:space="preserve"> Today in our service, we want to make it a bit easier </w:t>
      </w:r>
      <w:r w:rsidR="003537C1">
        <w:rPr>
          <w:sz w:val="24"/>
          <w:szCs w:val="24"/>
        </w:rPr>
        <w:t xml:space="preserve">for </w:t>
      </w:r>
      <w:r w:rsidRPr="003537C1">
        <w:rPr>
          <w:sz w:val="24"/>
          <w:szCs w:val="24"/>
        </w:rPr>
        <w:t>your children</w:t>
      </w:r>
      <w:r w:rsidR="003537C1">
        <w:rPr>
          <w:sz w:val="24"/>
          <w:szCs w:val="24"/>
        </w:rPr>
        <w:t xml:space="preserve"> to</w:t>
      </w:r>
      <w:r w:rsidRPr="003537C1">
        <w:rPr>
          <w:sz w:val="24"/>
          <w:szCs w:val="24"/>
        </w:rPr>
        <w:t xml:space="preserve"> participate in every part of the service. So here is a run-down on what’s happening this morning, as well as ways you can help your children stay engaged with every part of the service.</w:t>
      </w:r>
    </w:p>
    <w:p w:rsidR="00243F19" w:rsidRDefault="0075188B" w:rsidP="003537C1">
      <w:pPr>
        <w:pStyle w:val="NoSpacing"/>
        <w:rPr>
          <w:sz w:val="24"/>
          <w:szCs w:val="24"/>
        </w:rPr>
      </w:pPr>
      <w:r>
        <w:rPr>
          <w:sz w:val="24"/>
          <w:szCs w:val="24"/>
        </w:rPr>
        <w:t>Thank you to all of you for working so hard this morning. We know that often, just getting children</w:t>
      </w:r>
    </w:p>
    <w:p w:rsidR="00243F19" w:rsidRDefault="00243F19" w:rsidP="00243F19">
      <w:pPr>
        <w:pStyle w:val="NoSpacing"/>
      </w:pPr>
      <w:r>
        <w:rPr>
          <w:sz w:val="24"/>
          <w:szCs w:val="24"/>
        </w:rPr>
        <w:t>up, fed, dressed and in the car is exhausting! Today you’ve gone the extra step and helped your children actively worship our wonderful Saviour Jesus Christ – well done! The angels are rejoicing and Jesus has been blessed because you and your family worshipped together.</w:t>
      </w:r>
    </w:p>
    <w:sectPr w:rsidR="00243F19" w:rsidSect="00387CAD">
      <w:headerReference w:type="default" r:id="rId6"/>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55F" w:rsidRDefault="0033255F" w:rsidP="003537C1">
      <w:pPr>
        <w:spacing w:after="0" w:line="240" w:lineRule="auto"/>
      </w:pPr>
      <w:r>
        <w:separator/>
      </w:r>
    </w:p>
  </w:endnote>
  <w:endnote w:type="continuationSeparator" w:id="0">
    <w:p w:rsidR="0033255F" w:rsidRDefault="0033255F" w:rsidP="0035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55F" w:rsidRDefault="0033255F" w:rsidP="003537C1">
      <w:pPr>
        <w:spacing w:after="0" w:line="240" w:lineRule="auto"/>
      </w:pPr>
      <w:r>
        <w:separator/>
      </w:r>
    </w:p>
  </w:footnote>
  <w:footnote w:type="continuationSeparator" w:id="0">
    <w:p w:rsidR="0033255F" w:rsidRDefault="0033255F" w:rsidP="0035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7C1" w:rsidRDefault="003537C1">
    <w:pPr>
      <w:pStyle w:val="Header"/>
    </w:pPr>
    <w:r>
      <w:rPr>
        <w:noProof/>
      </w:rPr>
      <w:drawing>
        <wp:inline distT="0" distB="0" distL="0" distR="0" wp14:anchorId="6A67F237" wp14:editId="30C4069E">
          <wp:extent cx="1562100" cy="5986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126" cy="604019"/>
                  </a:xfrm>
                  <a:prstGeom prst="rect">
                    <a:avLst/>
                  </a:prstGeom>
                  <a:noFill/>
                  <a:ln>
                    <a:noFill/>
                  </a:ln>
                </pic:spPr>
              </pic:pic>
            </a:graphicData>
          </a:graphic>
        </wp:inline>
      </w:drawing>
    </w:r>
  </w:p>
  <w:p w:rsidR="003537C1" w:rsidRDefault="00353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81"/>
    <w:rsid w:val="00075623"/>
    <w:rsid w:val="000A4B4A"/>
    <w:rsid w:val="00175F2C"/>
    <w:rsid w:val="001805EF"/>
    <w:rsid w:val="001C3051"/>
    <w:rsid w:val="00201275"/>
    <w:rsid w:val="00243F19"/>
    <w:rsid w:val="00283387"/>
    <w:rsid w:val="00297E28"/>
    <w:rsid w:val="002A3081"/>
    <w:rsid w:val="002F5212"/>
    <w:rsid w:val="0033255F"/>
    <w:rsid w:val="003537C1"/>
    <w:rsid w:val="00387CAD"/>
    <w:rsid w:val="003D32E7"/>
    <w:rsid w:val="004273DD"/>
    <w:rsid w:val="00597EF1"/>
    <w:rsid w:val="006C3AA1"/>
    <w:rsid w:val="00703124"/>
    <w:rsid w:val="00734A92"/>
    <w:rsid w:val="00740F94"/>
    <w:rsid w:val="00741F1E"/>
    <w:rsid w:val="007441E4"/>
    <w:rsid w:val="0075188B"/>
    <w:rsid w:val="00786F49"/>
    <w:rsid w:val="00836B58"/>
    <w:rsid w:val="00882066"/>
    <w:rsid w:val="00907B3C"/>
    <w:rsid w:val="00967830"/>
    <w:rsid w:val="00994083"/>
    <w:rsid w:val="009F271C"/>
    <w:rsid w:val="00A43469"/>
    <w:rsid w:val="00B23A50"/>
    <w:rsid w:val="00B662A5"/>
    <w:rsid w:val="00BC5DBB"/>
    <w:rsid w:val="00D83004"/>
    <w:rsid w:val="00F43D4B"/>
    <w:rsid w:val="00FF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8E7E"/>
  <w15:chartTrackingRefBased/>
  <w15:docId w15:val="{18E6E6AE-E11F-4B30-AA03-5C53C115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081"/>
    <w:pPr>
      <w:spacing w:after="200" w:line="276" w:lineRule="auto"/>
    </w:pPr>
    <w:rPr>
      <w:rFonts w:eastAsiaTheme="minorEastAsi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081"/>
    <w:pPr>
      <w:spacing w:after="0" w:line="240" w:lineRule="auto"/>
    </w:pPr>
    <w:rPr>
      <w:rFonts w:eastAsiaTheme="minorEastAsia"/>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3081"/>
    <w:pPr>
      <w:spacing w:after="0" w:line="240" w:lineRule="auto"/>
    </w:pPr>
    <w:rPr>
      <w:rFonts w:eastAsiaTheme="minorEastAsia"/>
      <w:lang w:val="en-NZ" w:eastAsia="en-NZ"/>
    </w:rPr>
  </w:style>
  <w:style w:type="paragraph" w:customStyle="1" w:styleId="Event-Bold">
    <w:name w:val="Event - Bold"/>
    <w:basedOn w:val="Normal"/>
    <w:qFormat/>
    <w:rsid w:val="002A3081"/>
    <w:pPr>
      <w:spacing w:after="80" w:line="240" w:lineRule="auto"/>
    </w:pPr>
    <w:rPr>
      <w:b/>
      <w:sz w:val="18"/>
      <w:lang w:val="en-US"/>
    </w:rPr>
  </w:style>
  <w:style w:type="paragraph" w:styleId="Header">
    <w:name w:val="header"/>
    <w:basedOn w:val="Normal"/>
    <w:link w:val="HeaderChar"/>
    <w:uiPriority w:val="99"/>
    <w:unhideWhenUsed/>
    <w:rsid w:val="0035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7C1"/>
    <w:rPr>
      <w:rFonts w:eastAsiaTheme="minorEastAsia"/>
      <w:lang w:val="en-NZ" w:eastAsia="en-NZ"/>
    </w:rPr>
  </w:style>
  <w:style w:type="paragraph" w:styleId="Footer">
    <w:name w:val="footer"/>
    <w:basedOn w:val="Normal"/>
    <w:link w:val="FooterChar"/>
    <w:uiPriority w:val="99"/>
    <w:unhideWhenUsed/>
    <w:rsid w:val="0035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7C1"/>
    <w:rPr>
      <w:rFonts w:eastAsiaTheme="minorEastAsia"/>
      <w:lang w:val="en-NZ" w:eastAsia="en-NZ"/>
    </w:rPr>
  </w:style>
  <w:style w:type="paragraph" w:styleId="BalloonText">
    <w:name w:val="Balloon Text"/>
    <w:basedOn w:val="Normal"/>
    <w:link w:val="BalloonTextChar"/>
    <w:uiPriority w:val="99"/>
    <w:semiHidden/>
    <w:unhideWhenUsed/>
    <w:rsid w:val="00201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75"/>
    <w:rPr>
      <w:rFonts w:ascii="Segoe UI" w:eastAsiaTheme="minorEastAsia" w:hAnsi="Segoe UI" w:cs="Segoe UI"/>
      <w:sz w:val="18"/>
      <w:szCs w:val="1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Win Meads</dc:creator>
  <cp:keywords/>
  <dc:description/>
  <cp:lastModifiedBy>Raewyn</cp:lastModifiedBy>
  <cp:revision>2</cp:revision>
  <cp:lastPrinted>2017-07-06T23:55:00Z</cp:lastPrinted>
  <dcterms:created xsi:type="dcterms:W3CDTF">2017-07-07T00:03:00Z</dcterms:created>
  <dcterms:modified xsi:type="dcterms:W3CDTF">2017-07-07T00:03:00Z</dcterms:modified>
</cp:coreProperties>
</file>